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175" w:type="dxa"/>
        <w:tblLook w:val="04A0" w:firstRow="1" w:lastRow="0" w:firstColumn="1" w:lastColumn="0" w:noHBand="0" w:noVBand="1"/>
      </w:tblPr>
      <w:tblGrid>
        <w:gridCol w:w="14400"/>
      </w:tblGrid>
      <w:tr w:rsidR="003C7DF8" w14:paraId="1B3CE19F" w14:textId="77777777" w:rsidTr="00E872DB">
        <w:tc>
          <w:tcPr>
            <w:tcW w:w="14400" w:type="dxa"/>
          </w:tcPr>
          <w:p w14:paraId="016592EB" w14:textId="77777777" w:rsidR="003C7DF8" w:rsidRPr="000B76AB" w:rsidRDefault="003C7DF8" w:rsidP="00E872DB">
            <w:pPr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About this Resource:</w:t>
            </w:r>
          </w:p>
          <w:p w14:paraId="30C1F0BA" w14:textId="70D24649" w:rsidR="003C7DF8" w:rsidRPr="000C5E90" w:rsidRDefault="00DA7716" w:rsidP="00E872DB">
            <w:pPr>
              <w:contextualSpacing/>
              <w:rPr>
                <w:rFonts w:ascii="Lucida Sans" w:hAnsi="Lucida Sans"/>
                <w:sz w:val="20"/>
                <w:szCs w:val="20"/>
              </w:rPr>
            </w:pP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This text set cen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ters around the topic of a high-</w:t>
            </w: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quality read aloud anchor text, </w:t>
            </w:r>
            <w:proofErr w:type="gramStart"/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in order to</w:t>
            </w:r>
            <w:proofErr w:type="gramEnd"/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 build stude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nts’ knowledge and vocabulary. Anchor texts are a part of Student Achievement Partners’</w:t>
            </w: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 Read Aloud Project and full lesson plans are hyperlinked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Each Related Text is a suggested lightweight resource that connects to the topic of the read aloud and builds student knowledge and vocabulary.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 Also included are high-</w:t>
            </w: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interest, topically related Optional Supporting Resources and Writing/Culminating Tasks in varied genres. Suggested resources are free or almost free (requiring a teacher license or sign on) and can be used as read aloud texts or for small group or independent reading depending on their complexity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All are intended to be optional resources for the classroom and 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teachers are encouraged</w:t>
            </w: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 to modify, adapt, or supplement these 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text sets with related </w:t>
            </w:r>
            <w:r w:rsidRPr="000C5E90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resources. Text Sets are intended to support approximately two weeks of instruction.</w:t>
            </w:r>
            <w: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C4373">
              <w:rPr>
                <w:rFonts w:ascii="Lucida Sans" w:hAnsi="Lucida Sans"/>
                <w:i/>
                <w:sz w:val="20"/>
                <w:szCs w:val="20"/>
              </w:rPr>
              <w:t xml:space="preserve">For additional suggestions for use, read this blog post: </w:t>
            </w:r>
            <w:hyperlink r:id="rId7" w:history="1">
              <w:r w:rsidRPr="009C4373">
                <w:rPr>
                  <w:rStyle w:val="Hyperlink"/>
                  <w:rFonts w:ascii="Lucida Sans" w:hAnsi="Lucida Sans"/>
                  <w:i/>
                  <w:sz w:val="20"/>
                  <w:szCs w:val="20"/>
                </w:rPr>
                <w:t>https://achievethecore.org/aligned/reading-to-learn/</w:t>
              </w:r>
            </w:hyperlink>
            <w:r w:rsidRPr="009C4373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</w:tr>
    </w:tbl>
    <w:p w14:paraId="22A7CA5E" w14:textId="65C7D064" w:rsidR="00FD64EE" w:rsidRDefault="00FD64EE" w:rsidP="00556F8F">
      <w:pPr>
        <w:spacing w:after="0"/>
        <w:contextualSpacing/>
        <w:rPr>
          <w:rFonts w:ascii="Lucida Sans" w:hAnsi="Lucida Sans"/>
          <w:sz w:val="20"/>
          <w:szCs w:val="20"/>
          <w:u w:val="single"/>
        </w:rPr>
      </w:pPr>
    </w:p>
    <w:tbl>
      <w:tblPr>
        <w:tblStyle w:val="TableGrid"/>
        <w:tblW w:w="144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230"/>
        <w:gridCol w:w="10170"/>
      </w:tblGrid>
      <w:tr w:rsidR="008E5118" w:rsidRPr="00B33B90" w14:paraId="0DD200B4" w14:textId="77777777" w:rsidTr="00556F8F">
        <w:trPr>
          <w:trHeight w:val="432"/>
        </w:trPr>
        <w:tc>
          <w:tcPr>
            <w:tcW w:w="14400" w:type="dxa"/>
            <w:gridSpan w:val="2"/>
            <w:shd w:val="clear" w:color="auto" w:fill="22A469"/>
            <w:vAlign w:val="center"/>
          </w:tcPr>
          <w:p w14:paraId="00105679" w14:textId="7ED100FD" w:rsidR="008E5118" w:rsidRPr="00B33B90" w:rsidRDefault="00727AC2" w:rsidP="00FD64EE">
            <w:pPr>
              <w:jc w:val="center"/>
              <w:rPr>
                <w:rFonts w:ascii="Lucida Sans" w:hAnsi="Lucida Sans"/>
              </w:rPr>
            </w:pPr>
            <w:r w:rsidRPr="00B33B90">
              <w:rPr>
                <w:rFonts w:ascii="Lucida Sans" w:hAnsi="Lucida Sans"/>
                <w:b/>
              </w:rPr>
              <w:t>Key Content (Synopsis of two weeks)</w:t>
            </w:r>
          </w:p>
        </w:tc>
      </w:tr>
      <w:tr w:rsidR="003024BA" w:rsidRPr="00B33B90" w14:paraId="4A370559" w14:textId="77777777" w:rsidTr="003C7DF8">
        <w:trPr>
          <w:trHeight w:val="1142"/>
        </w:trPr>
        <w:tc>
          <w:tcPr>
            <w:tcW w:w="42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D97734" w14:textId="1433C57D" w:rsidR="003024BA" w:rsidRPr="00670BEF" w:rsidRDefault="003024BA" w:rsidP="000D6B45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Read Aloud</w:t>
            </w:r>
            <w:r w:rsidR="00556F8F" w:rsidRPr="00670BEF">
              <w:rPr>
                <w:rFonts w:ascii="Lucida Sans" w:hAnsi="Lucida Sans"/>
                <w:sz w:val="22"/>
                <w:szCs w:val="22"/>
              </w:rPr>
              <w:t>:</w:t>
            </w:r>
          </w:p>
          <w:p w14:paraId="643B1F75" w14:textId="6E49920F" w:rsidR="00670BEF" w:rsidRPr="00670BEF" w:rsidRDefault="007F104F" w:rsidP="00670BEF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Frogs</w:t>
            </w:r>
          </w:p>
          <w:p w14:paraId="30616241" w14:textId="722BC50F" w:rsidR="00180ABA" w:rsidRPr="00670BEF" w:rsidRDefault="00670BEF" w:rsidP="00670BEF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by Elizabeth Carney</w:t>
            </w:r>
          </w:p>
        </w:tc>
        <w:tc>
          <w:tcPr>
            <w:tcW w:w="10170" w:type="dxa"/>
            <w:shd w:val="clear" w:color="auto" w:fill="F2F2F2" w:themeFill="background1" w:themeFillShade="F2"/>
          </w:tcPr>
          <w:p w14:paraId="3265C92F" w14:textId="166E2249" w:rsidR="00A11FD5" w:rsidRPr="00670BEF" w:rsidRDefault="00727AC2" w:rsidP="00744780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670BEF">
              <w:rPr>
                <w:rFonts w:ascii="Lucida Sans" w:hAnsi="Lucida Sans"/>
                <w:b/>
                <w:sz w:val="22"/>
                <w:szCs w:val="22"/>
              </w:rPr>
              <w:t>Synopsis of Text:</w:t>
            </w:r>
          </w:p>
          <w:p w14:paraId="267DFBF1" w14:textId="09C6BDE4" w:rsidR="00556F8F" w:rsidRPr="00670BEF" w:rsidRDefault="000A208B" w:rsidP="008E414B">
            <w:pPr>
              <w:contextualSpacing/>
              <w:rPr>
                <w:rFonts w:ascii="Lucida Sans" w:hAnsi="Lucida Sans"/>
                <w:sz w:val="22"/>
                <w:szCs w:val="22"/>
              </w:rPr>
            </w:pPr>
            <w:r w:rsidRPr="000A208B">
              <w:rPr>
                <w:rFonts w:ascii="Lucida Sans" w:hAnsi="Lucida Sans"/>
                <w:bCs/>
                <w:sz w:val="22"/>
                <w:szCs w:val="22"/>
              </w:rPr>
              <w:t xml:space="preserve">WHAT WAS THAT? </w:t>
            </w:r>
            <w:proofErr w:type="gramStart"/>
            <w:r w:rsidRPr="000A208B">
              <w:rPr>
                <w:rFonts w:ascii="Lucida Sans" w:hAnsi="Lucida Sans"/>
                <w:bCs/>
                <w:sz w:val="22"/>
                <w:szCs w:val="22"/>
              </w:rPr>
              <w:t>That's</w:t>
            </w:r>
            <w:proofErr w:type="gramEnd"/>
            <w:r w:rsidRPr="000A208B">
              <w:rPr>
                <w:rFonts w:ascii="Lucida Sans" w:hAnsi="Lucida Sans"/>
                <w:bCs/>
                <w:sz w:val="22"/>
                <w:szCs w:val="22"/>
              </w:rPr>
              <w:t xml:space="preserve"> the roaring burp of a bullfrog! SEE THAT? </w:t>
            </w:r>
            <w:proofErr w:type="gramStart"/>
            <w:r w:rsidRPr="000A208B">
              <w:rPr>
                <w:rFonts w:ascii="Lucida Sans" w:hAnsi="Lucida Sans"/>
                <w:bCs/>
                <w:sz w:val="22"/>
                <w:szCs w:val="22"/>
              </w:rPr>
              <w:t>That's</w:t>
            </w:r>
            <w:proofErr w:type="gramEnd"/>
            <w:r w:rsidRPr="000A208B">
              <w:rPr>
                <w:rFonts w:ascii="Lucida Sans" w:hAnsi="Lucida Sans"/>
                <w:bCs/>
                <w:sz w:val="22"/>
                <w:szCs w:val="22"/>
              </w:rPr>
              <w:t xml:space="preserve"> the slick, shiny skin of colorful little rainforest frogs! Alive with froggy facts, this book has the coolest photos to bring kids deep into the swampy world of our amphibian </w:t>
            </w:r>
            <w:r w:rsidR="00DC34FA">
              <w:rPr>
                <w:rFonts w:ascii="Lucida Sans" w:hAnsi="Lucida Sans"/>
                <w:bCs/>
                <w:sz w:val="22"/>
                <w:szCs w:val="22"/>
              </w:rPr>
              <w:t>friends</w:t>
            </w:r>
            <w:r w:rsidRPr="000A208B">
              <w:rPr>
                <w:rFonts w:ascii="Lucida Sans" w:hAnsi="Lucida Sans"/>
                <w:bCs/>
                <w:sz w:val="22"/>
                <w:szCs w:val="22"/>
              </w:rPr>
              <w:t xml:space="preserve">. </w:t>
            </w:r>
          </w:p>
        </w:tc>
      </w:tr>
      <w:tr w:rsidR="003024BA" w:rsidRPr="00B33B90" w14:paraId="61E678C1" w14:textId="77777777" w:rsidTr="00556F8F">
        <w:trPr>
          <w:trHeight w:val="1007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77A240EE" w14:textId="264DE406" w:rsidR="003024BA" w:rsidRPr="00D06638" w:rsidRDefault="00727AC2" w:rsidP="00F55317">
            <w:pPr>
              <w:rPr>
                <w:rFonts w:ascii="Lucida Sans" w:hAnsi="Lucida Sans"/>
                <w:sz w:val="22"/>
                <w:szCs w:val="22"/>
              </w:rPr>
            </w:pPr>
            <w:r w:rsidRPr="00D06638">
              <w:rPr>
                <w:rFonts w:ascii="Lucida Sans" w:hAnsi="Lucida Sans"/>
                <w:sz w:val="22"/>
                <w:szCs w:val="22"/>
              </w:rPr>
              <w:t>Related Text 1:</w:t>
            </w:r>
          </w:p>
          <w:p w14:paraId="165FBFB4" w14:textId="040F3277" w:rsidR="007F104F" w:rsidRDefault="007F104F" w:rsidP="00670BEF">
            <w:pPr>
              <w:rPr>
                <w:rFonts w:ascii="Lucida Sans" w:hAnsi="Lucida Sans"/>
                <w:sz w:val="22"/>
                <w:szCs w:val="22"/>
              </w:rPr>
            </w:pPr>
            <w:r w:rsidRPr="007F104F">
              <w:rPr>
                <w:rFonts w:ascii="Lucida Sans" w:hAnsi="Lucida Sans"/>
                <w:sz w:val="22"/>
                <w:szCs w:val="22"/>
              </w:rPr>
              <w:t>The Busy Pond</w:t>
            </w:r>
          </w:p>
          <w:p w14:paraId="0534F223" w14:textId="5FEC4837" w:rsidR="00556F8F" w:rsidRPr="00670BEF" w:rsidRDefault="00670BEF" w:rsidP="00670BEF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Descriptive (nonfiction), 89 words, Spanish Level E (Grade 1), Lexile 220L</w:t>
            </w:r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  <w:hyperlink r:id="rId8" w:history="1">
              <w:r w:rsidR="00F60244" w:rsidRPr="00A064AD">
                <w:rPr>
                  <w:rStyle w:val="Hyperlink"/>
                  <w:rFonts w:ascii="Lucida Sans" w:hAnsi="Lucida Sans"/>
                </w:rPr>
                <w:t>https://www.readinga-z.com/books/leveled-books/book/?id=951&amp;langId=1</w:t>
              </w:r>
            </w:hyperlink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10170" w:type="dxa"/>
          </w:tcPr>
          <w:p w14:paraId="6501661B" w14:textId="3B0D6292" w:rsidR="001A6D85" w:rsidRPr="00670BEF" w:rsidRDefault="00727AC2" w:rsidP="00727AC2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670BEF">
              <w:rPr>
                <w:rFonts w:ascii="Lucida Sans" w:hAnsi="Lucida Sans"/>
                <w:b/>
                <w:sz w:val="22"/>
                <w:szCs w:val="22"/>
              </w:rPr>
              <w:t>Synopsis, highlighting related learning</w:t>
            </w:r>
            <w:r w:rsidR="00556F8F" w:rsidRPr="00670BEF">
              <w:rPr>
                <w:rFonts w:ascii="Lucida Sans" w:hAnsi="Lucida Sans"/>
                <w:b/>
                <w:sz w:val="22"/>
                <w:szCs w:val="22"/>
              </w:rPr>
              <w:t>:</w:t>
            </w:r>
          </w:p>
          <w:p w14:paraId="267B43D8" w14:textId="41AB975B" w:rsidR="00A62BF2" w:rsidRPr="00670BEF" w:rsidRDefault="007F104F" w:rsidP="00686930">
            <w:pPr>
              <w:rPr>
                <w:rFonts w:ascii="Lucida Sans" w:hAnsi="Lucida Sans"/>
                <w:sz w:val="22"/>
                <w:szCs w:val="22"/>
              </w:rPr>
            </w:pPr>
            <w:r w:rsidRPr="007F104F">
              <w:rPr>
                <w:rFonts w:ascii="Lucida Sans" w:hAnsi="Lucida Sans"/>
                <w:sz w:val="22"/>
                <w:szCs w:val="22"/>
              </w:rPr>
              <w:t xml:space="preserve">In </w:t>
            </w:r>
            <w:proofErr w:type="gramStart"/>
            <w:r w:rsidRPr="007F104F">
              <w:rPr>
                <w:rFonts w:ascii="Lucida Sans" w:hAnsi="Lucida Sans"/>
                <w:i/>
                <w:iCs/>
                <w:sz w:val="22"/>
                <w:szCs w:val="22"/>
              </w:rPr>
              <w:t>The</w:t>
            </w:r>
            <w:proofErr w:type="gramEnd"/>
            <w:r w:rsidRPr="007F104F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 Busy Pond</w:t>
            </w:r>
            <w:r w:rsidR="00670BEF" w:rsidRPr="00670BEF">
              <w:rPr>
                <w:rFonts w:ascii="Lucida Sans" w:hAnsi="Lucida Sans"/>
                <w:sz w:val="22"/>
                <w:szCs w:val="22"/>
              </w:rPr>
              <w:t xml:space="preserve">, </w:t>
            </w:r>
            <w:r w:rsidR="000A208B" w:rsidRPr="000A208B">
              <w:rPr>
                <w:rFonts w:ascii="Lucida Sans" w:hAnsi="Lucida Sans"/>
                <w:sz w:val="22"/>
                <w:szCs w:val="22"/>
              </w:rPr>
              <w:t>a boy sees many animals and plants when he goes to the pond. He notices what each animal is doing and what the plants look like. Repetitive text, high-frequency words, and supportive pictures make this book perfect for emerging readers.</w:t>
            </w:r>
          </w:p>
        </w:tc>
      </w:tr>
      <w:tr w:rsidR="00727AC2" w:rsidRPr="00744780" w14:paraId="177ACD21" w14:textId="77777777" w:rsidTr="00556F8F">
        <w:trPr>
          <w:trHeight w:val="1007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5CC8B50E" w14:textId="3CEEDC33" w:rsidR="00727AC2" w:rsidRPr="00670BEF" w:rsidRDefault="00727AC2" w:rsidP="00727AC2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Related Text 2:</w:t>
            </w:r>
          </w:p>
          <w:p w14:paraId="4222AA5D" w14:textId="77777777" w:rsidR="007F104F" w:rsidRDefault="007F104F" w:rsidP="00670BEF">
            <w:pPr>
              <w:rPr>
                <w:rFonts w:ascii="Lucida Sans" w:hAnsi="Lucida Sans"/>
                <w:sz w:val="22"/>
                <w:szCs w:val="22"/>
              </w:rPr>
            </w:pPr>
            <w:r w:rsidRPr="007F104F">
              <w:rPr>
                <w:rFonts w:ascii="Lucida Sans" w:hAnsi="Lucida Sans"/>
                <w:sz w:val="22"/>
                <w:szCs w:val="22"/>
              </w:rPr>
              <w:t>Frog Is Hungry</w:t>
            </w:r>
          </w:p>
          <w:p w14:paraId="6914C1C0" w14:textId="5EBB6EDA" w:rsidR="00AC3B72" w:rsidRPr="00670BEF" w:rsidRDefault="00670BEF" w:rsidP="00670BEF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Fantasy (fiction), 89 words, Spanish Level E (Grade 1), Lexile 140L</w:t>
            </w:r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  <w:hyperlink r:id="rId9" w:history="1">
              <w:r w:rsidR="00F60244" w:rsidRPr="00A064AD">
                <w:rPr>
                  <w:rStyle w:val="Hyperlink"/>
                  <w:rFonts w:ascii="Lucida Sans" w:hAnsi="Lucida Sans"/>
                </w:rPr>
                <w:t>https://www.readinga-z.com/books/leveled-books/book/?id=950&amp;langId=1</w:t>
              </w:r>
            </w:hyperlink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5C59D324" w14:textId="77777777" w:rsidR="00AC3B72" w:rsidRPr="00670BEF" w:rsidRDefault="00AC3B72" w:rsidP="00727AC2">
            <w:pPr>
              <w:rPr>
                <w:rFonts w:ascii="Lucida Sans" w:hAnsi="Lucida Sans"/>
                <w:sz w:val="22"/>
                <w:szCs w:val="22"/>
              </w:rPr>
            </w:pPr>
          </w:p>
          <w:p w14:paraId="4F5D2D72" w14:textId="5D7E4510" w:rsidR="00AC3B72" w:rsidRPr="00670BEF" w:rsidRDefault="00AC3B72" w:rsidP="00727AC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170" w:type="dxa"/>
          </w:tcPr>
          <w:p w14:paraId="17D87095" w14:textId="7886ACF6" w:rsidR="00727AC2" w:rsidRPr="00670BEF" w:rsidRDefault="00727AC2" w:rsidP="00727AC2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670BEF">
              <w:rPr>
                <w:rFonts w:ascii="Lucida Sans" w:hAnsi="Lucida Sans"/>
                <w:b/>
                <w:sz w:val="22"/>
                <w:szCs w:val="22"/>
              </w:rPr>
              <w:t>Synopsi</w:t>
            </w:r>
            <w:r w:rsidR="007673C4" w:rsidRPr="00670BEF">
              <w:rPr>
                <w:rFonts w:ascii="Lucida Sans" w:hAnsi="Lucida Sans"/>
                <w:b/>
                <w:sz w:val="22"/>
                <w:szCs w:val="22"/>
              </w:rPr>
              <w:t>s, highlighting related learning</w:t>
            </w:r>
            <w:r w:rsidR="00556F8F" w:rsidRPr="00670BEF">
              <w:rPr>
                <w:rFonts w:ascii="Lucida Sans" w:hAnsi="Lucida Sans"/>
                <w:b/>
                <w:sz w:val="22"/>
                <w:szCs w:val="22"/>
              </w:rPr>
              <w:t>:</w:t>
            </w:r>
          </w:p>
          <w:p w14:paraId="44A560AE" w14:textId="21040116" w:rsidR="00744780" w:rsidRPr="00670BEF" w:rsidRDefault="000A208B" w:rsidP="008E414B">
            <w:pPr>
              <w:rPr>
                <w:rFonts w:ascii="Lucida Sans" w:hAnsi="Lucida Sans"/>
                <w:sz w:val="22"/>
                <w:szCs w:val="22"/>
              </w:rPr>
            </w:pPr>
            <w:r w:rsidRPr="000A208B">
              <w:rPr>
                <w:rFonts w:ascii="Lucida Sans" w:hAnsi="Lucida Sans"/>
                <w:sz w:val="22"/>
                <w:szCs w:val="22"/>
              </w:rPr>
              <w:t>A boy takes his pet frog outside. Frog decides he is hungry. He tries several things before he finds the right kind of frog food. Supportive pictures and high-frequency words make this humorous book perfect for emerging readers.</w:t>
            </w:r>
          </w:p>
        </w:tc>
      </w:tr>
      <w:tr w:rsidR="00727AC2" w:rsidRPr="00B33B90" w14:paraId="13CB8A7A" w14:textId="77777777" w:rsidTr="00670BEF">
        <w:trPr>
          <w:trHeight w:val="125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7FDB2FE2" w14:textId="673AF19F" w:rsidR="00727AC2" w:rsidRPr="00670BEF" w:rsidRDefault="00727AC2" w:rsidP="00727AC2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Related Text 3:</w:t>
            </w:r>
          </w:p>
          <w:p w14:paraId="3B50F66D" w14:textId="77777777" w:rsidR="007F104F" w:rsidRDefault="007F104F" w:rsidP="00670BEF">
            <w:pPr>
              <w:rPr>
                <w:rFonts w:ascii="Lucida Sans" w:hAnsi="Lucida Sans"/>
                <w:sz w:val="22"/>
                <w:szCs w:val="22"/>
              </w:rPr>
            </w:pPr>
            <w:r w:rsidRPr="007F104F">
              <w:rPr>
                <w:rFonts w:ascii="Lucida Sans" w:hAnsi="Lucida Sans"/>
                <w:sz w:val="22"/>
                <w:szCs w:val="22"/>
              </w:rPr>
              <w:t xml:space="preserve">Slithery and Slimy </w:t>
            </w:r>
          </w:p>
          <w:p w14:paraId="5B5454E6" w14:textId="4FE60A2F" w:rsidR="00670BEF" w:rsidRPr="00670BEF" w:rsidRDefault="00670BEF" w:rsidP="00670BEF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Informational (nonfiction), 451 words, Spanish Level K (Grade 2), Lexile 550L</w:t>
            </w:r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  <w:hyperlink r:id="rId10" w:history="1">
              <w:r w:rsidR="00F60244" w:rsidRPr="00A064AD">
                <w:rPr>
                  <w:rStyle w:val="Hyperlink"/>
                  <w:rFonts w:ascii="Lucida Sans" w:hAnsi="Lucida Sans"/>
                </w:rPr>
                <w:t>https://www.readinga-</w:t>
              </w:r>
              <w:r w:rsidR="00F60244" w:rsidRPr="00A064AD">
                <w:rPr>
                  <w:rStyle w:val="Hyperlink"/>
                  <w:rFonts w:ascii="Lucida Sans" w:hAnsi="Lucida Sans"/>
                </w:rPr>
                <w:lastRenderedPageBreak/>
                <w:t>z.com/books/leveled-books/book/?id=182&amp;langId=1</w:t>
              </w:r>
            </w:hyperlink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4090152D" w14:textId="053D36CE" w:rsidR="00556F8F" w:rsidRPr="00670BEF" w:rsidRDefault="00556F8F" w:rsidP="00727AC2">
            <w:pPr>
              <w:rPr>
                <w:rFonts w:ascii="Lucida Sans" w:hAnsi="Lucida Sans"/>
                <w:color w:val="0563C1" w:themeColor="hyperlink"/>
                <w:sz w:val="22"/>
                <w:szCs w:val="22"/>
                <w:u w:val="single"/>
              </w:rPr>
            </w:pPr>
          </w:p>
        </w:tc>
        <w:tc>
          <w:tcPr>
            <w:tcW w:w="10170" w:type="dxa"/>
          </w:tcPr>
          <w:p w14:paraId="299E54E4" w14:textId="77777777" w:rsidR="00AC3B72" w:rsidRPr="00670BEF" w:rsidRDefault="00727AC2" w:rsidP="00AC3B72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670BEF">
              <w:rPr>
                <w:rFonts w:ascii="Lucida Sans" w:hAnsi="Lucida Sans"/>
                <w:b/>
                <w:sz w:val="22"/>
                <w:szCs w:val="22"/>
              </w:rPr>
              <w:lastRenderedPageBreak/>
              <w:t>Synopsis, highlighting related learning</w:t>
            </w:r>
            <w:r w:rsidR="00556F8F" w:rsidRPr="00670BEF">
              <w:rPr>
                <w:rFonts w:ascii="Lucida Sans" w:hAnsi="Lucida Sans"/>
                <w:b/>
                <w:sz w:val="22"/>
                <w:szCs w:val="22"/>
              </w:rPr>
              <w:t>:</w:t>
            </w:r>
          </w:p>
          <w:p w14:paraId="72892E8B" w14:textId="7A3043E6" w:rsidR="00524707" w:rsidRPr="00670BEF" w:rsidRDefault="007F104F" w:rsidP="00AC3B72">
            <w:pPr>
              <w:rPr>
                <w:rFonts w:ascii="Lucida Sans" w:hAnsi="Lucida Sans"/>
                <w:sz w:val="22"/>
                <w:szCs w:val="22"/>
              </w:rPr>
            </w:pPr>
            <w:r w:rsidRPr="007F104F">
              <w:rPr>
                <w:rFonts w:ascii="Lucida Sans" w:hAnsi="Lucida Sans"/>
                <w:i/>
                <w:iCs/>
                <w:sz w:val="22"/>
                <w:szCs w:val="22"/>
              </w:rPr>
              <w:t>Slithery and Slimy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 xml:space="preserve"> </w:t>
            </w:r>
            <w:r w:rsidR="007E4D4A" w:rsidRPr="007E4D4A">
              <w:rPr>
                <w:rFonts w:ascii="Lucida Sans" w:hAnsi="Lucida Sans"/>
                <w:sz w:val="22"/>
                <w:szCs w:val="22"/>
              </w:rPr>
              <w:t>provides an informative introduction to reptiles and amphibians, and the features that distinguish each group. Students will enjoy photographs of exotic frogs, snakes, lizards, turtles, and more</w:t>
            </w:r>
            <w:r w:rsidR="00670BEF" w:rsidRPr="00670BEF">
              <w:rPr>
                <w:rFonts w:ascii="Lucida Sans" w:hAnsi="Lucida Sans"/>
                <w:sz w:val="22"/>
                <w:szCs w:val="22"/>
              </w:rPr>
              <w:t>.</w:t>
            </w:r>
          </w:p>
        </w:tc>
      </w:tr>
      <w:tr w:rsidR="00670BEF" w:rsidRPr="00B33B90" w14:paraId="5ADC6C71" w14:textId="77777777" w:rsidTr="00556F8F">
        <w:trPr>
          <w:trHeight w:val="125"/>
        </w:trPr>
        <w:tc>
          <w:tcPr>
            <w:tcW w:w="4230" w:type="dxa"/>
            <w:tcBorders>
              <w:top w:val="single" w:sz="4" w:space="0" w:color="auto"/>
            </w:tcBorders>
          </w:tcPr>
          <w:p w14:paraId="505B62C1" w14:textId="4D5A6C07" w:rsidR="00670BEF" w:rsidRDefault="00670BEF" w:rsidP="00727AC2">
            <w:pPr>
              <w:rPr>
                <w:rFonts w:ascii="Lucida Sans" w:hAnsi="Lucida Sans"/>
                <w:sz w:val="22"/>
                <w:szCs w:val="22"/>
              </w:rPr>
            </w:pPr>
            <w:r w:rsidRPr="00670BEF">
              <w:rPr>
                <w:rFonts w:ascii="Lucida Sans" w:hAnsi="Lucida Sans"/>
                <w:sz w:val="22"/>
                <w:szCs w:val="22"/>
              </w:rPr>
              <w:t>Related Text 4:</w:t>
            </w:r>
          </w:p>
          <w:p w14:paraId="77D4A1AC" w14:textId="77777777" w:rsidR="007F104F" w:rsidRDefault="007F104F" w:rsidP="008945F5">
            <w:pPr>
              <w:rPr>
                <w:rFonts w:ascii="Lucida Sans" w:hAnsi="Lucida Sans"/>
                <w:sz w:val="22"/>
                <w:szCs w:val="22"/>
              </w:rPr>
            </w:pPr>
            <w:r w:rsidRPr="007F104F">
              <w:rPr>
                <w:rFonts w:ascii="Lucida Sans" w:hAnsi="Lucida Sans"/>
                <w:sz w:val="22"/>
                <w:szCs w:val="22"/>
              </w:rPr>
              <w:t>Frogs and Toads</w:t>
            </w:r>
          </w:p>
          <w:p w14:paraId="20EF2B87" w14:textId="2D8A9E67" w:rsidR="008945F5" w:rsidRPr="00670BEF" w:rsidRDefault="008945F5" w:rsidP="008945F5">
            <w:pPr>
              <w:rPr>
                <w:rFonts w:ascii="Lucida Sans" w:hAnsi="Lucida Sans"/>
                <w:sz w:val="22"/>
                <w:szCs w:val="22"/>
              </w:rPr>
            </w:pPr>
            <w:r w:rsidRPr="008945F5">
              <w:rPr>
                <w:rFonts w:ascii="Lucida Sans" w:hAnsi="Lucida Sans"/>
                <w:sz w:val="22"/>
                <w:szCs w:val="22"/>
              </w:rPr>
              <w:t>Informational (nonfiction), 668 words, Spanish Level M (Grade 2), Lexile 590L</w:t>
            </w:r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  <w:hyperlink r:id="rId11" w:history="1">
              <w:r w:rsidR="00F60244" w:rsidRPr="00A064AD">
                <w:rPr>
                  <w:rStyle w:val="Hyperlink"/>
                  <w:rFonts w:ascii="Lucida Sans" w:hAnsi="Lucida Sans"/>
                </w:rPr>
                <w:t>https://www.readinga-z.com/books/leveled-books/book/?id=1016&amp;langId=1</w:t>
              </w:r>
            </w:hyperlink>
            <w:r w:rsidR="00F60244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7A288B2A" w14:textId="5B29096C" w:rsidR="00670BEF" w:rsidRPr="00670BEF" w:rsidRDefault="00670BEF" w:rsidP="00727AC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170" w:type="dxa"/>
          </w:tcPr>
          <w:p w14:paraId="40EF788E" w14:textId="74341E3A" w:rsidR="00670BEF" w:rsidRDefault="00670BEF" w:rsidP="00AC3B72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670BEF">
              <w:rPr>
                <w:rFonts w:ascii="Lucida Sans" w:hAnsi="Lucida Sans"/>
                <w:b/>
                <w:sz w:val="22"/>
                <w:szCs w:val="22"/>
              </w:rPr>
              <w:t>Synopsis, highlighting related learning:</w:t>
            </w:r>
          </w:p>
          <w:p w14:paraId="006FC4C5" w14:textId="18DAC775" w:rsidR="00670BEF" w:rsidRPr="00670BEF" w:rsidRDefault="007F104F" w:rsidP="00AC3B72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7F104F">
              <w:rPr>
                <w:rFonts w:ascii="Lucida Sans" w:hAnsi="Lucida Sans"/>
                <w:bCs/>
                <w:i/>
                <w:iCs/>
                <w:sz w:val="22"/>
                <w:szCs w:val="22"/>
              </w:rPr>
              <w:t>Frogs and Toads</w:t>
            </w:r>
            <w:r>
              <w:rPr>
                <w:rFonts w:ascii="Lucida Sans" w:hAnsi="Lucida Sans"/>
                <w:bCs/>
                <w:i/>
                <w:iCs/>
                <w:sz w:val="22"/>
                <w:szCs w:val="22"/>
              </w:rPr>
              <w:t xml:space="preserve"> </w:t>
            </w:r>
            <w:r w:rsidR="007E4D4A" w:rsidRPr="007E4D4A">
              <w:rPr>
                <w:rFonts w:ascii="Lucida Sans" w:hAnsi="Lucida Sans"/>
                <w:bCs/>
                <w:sz w:val="22"/>
                <w:szCs w:val="22"/>
              </w:rPr>
              <w:t>is an engaging introduction to these amphibians. Illustrations and photographs support a well-organized text containing information about frogs and toads, including their life cycles, the differences between frogs and toads, and how frogs and toads defend themselves against predators.</w:t>
            </w:r>
          </w:p>
        </w:tc>
      </w:tr>
    </w:tbl>
    <w:p w14:paraId="0BB25CEB" w14:textId="77777777" w:rsidR="00556F8F" w:rsidRPr="00B33B90" w:rsidRDefault="00556F8F" w:rsidP="00556F8F">
      <w:pPr>
        <w:spacing w:after="0"/>
        <w:contextualSpacing/>
        <w:rPr>
          <w:rFonts w:ascii="Lucida Sans" w:hAnsi="Lucida Sans"/>
        </w:rPr>
      </w:pPr>
    </w:p>
    <w:tbl>
      <w:tblPr>
        <w:tblStyle w:val="TableGrid"/>
        <w:tblW w:w="144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230"/>
        <w:gridCol w:w="10170"/>
      </w:tblGrid>
      <w:tr w:rsidR="00727AC2" w:rsidRPr="00B33B90" w14:paraId="0FEB2597" w14:textId="77777777" w:rsidTr="00556F8F">
        <w:trPr>
          <w:trHeight w:val="432"/>
        </w:trPr>
        <w:tc>
          <w:tcPr>
            <w:tcW w:w="14400" w:type="dxa"/>
            <w:gridSpan w:val="2"/>
            <w:shd w:val="clear" w:color="auto" w:fill="22A469"/>
            <w:vAlign w:val="center"/>
          </w:tcPr>
          <w:p w14:paraId="2C3532D0" w14:textId="23943E9E" w:rsidR="00727AC2" w:rsidRPr="00B33B90" w:rsidRDefault="00727AC2" w:rsidP="00556F8F">
            <w:pPr>
              <w:jc w:val="center"/>
              <w:rPr>
                <w:rFonts w:ascii="Lucida Sans" w:hAnsi="Lucida Sans"/>
                <w:b/>
              </w:rPr>
            </w:pPr>
            <w:r w:rsidRPr="00B33B90">
              <w:rPr>
                <w:rFonts w:ascii="Lucida Sans" w:hAnsi="Lucida Sans"/>
                <w:b/>
              </w:rPr>
              <w:t>Optional Supporting Resources</w:t>
            </w:r>
          </w:p>
        </w:tc>
      </w:tr>
      <w:tr w:rsidR="00727AC2" w:rsidRPr="00B33B90" w14:paraId="6A4CA011" w14:textId="77777777" w:rsidTr="00556F8F">
        <w:tc>
          <w:tcPr>
            <w:tcW w:w="4230" w:type="dxa"/>
          </w:tcPr>
          <w:p w14:paraId="25DA2ACE" w14:textId="77777777" w:rsidR="001813EC" w:rsidRPr="001813EC" w:rsidRDefault="001813EC" w:rsidP="001813EC">
            <w:pPr>
              <w:spacing w:after="160" w:line="259" w:lineRule="auto"/>
              <w:rPr>
                <w:rFonts w:ascii="Lucida Sans" w:eastAsiaTheme="minorHAnsi" w:hAnsi="Lucida Sans"/>
                <w:sz w:val="22"/>
                <w:szCs w:val="22"/>
              </w:rPr>
            </w:pPr>
            <w:r w:rsidRPr="001813EC">
              <w:rPr>
                <w:rFonts w:ascii="Lucida Sans" w:eastAsiaTheme="minorHAnsi" w:hAnsi="Lucida Sans"/>
                <w:sz w:val="22"/>
                <w:szCs w:val="22"/>
              </w:rPr>
              <w:t>National Geographic Educator’s Guide</w:t>
            </w:r>
          </w:p>
          <w:p w14:paraId="3DA8ECE3" w14:textId="77777777" w:rsidR="001813EC" w:rsidRPr="001813EC" w:rsidRDefault="002D4C38" w:rsidP="001813EC">
            <w:pPr>
              <w:spacing w:after="160" w:line="259" w:lineRule="auto"/>
              <w:rPr>
                <w:rFonts w:ascii="Lucida Sans" w:eastAsiaTheme="minorHAnsi" w:hAnsi="Lucida Sans"/>
                <w:sz w:val="22"/>
                <w:szCs w:val="22"/>
              </w:rPr>
            </w:pPr>
            <w:hyperlink r:id="rId12" w:history="1">
              <w:r w:rsidR="001813EC" w:rsidRPr="001813EC">
                <w:rPr>
                  <w:rFonts w:ascii="Lucida Sans" w:eastAsiaTheme="minorHAnsi" w:hAnsi="Lucida Sans"/>
                  <w:color w:val="0000FF"/>
                  <w:sz w:val="22"/>
                  <w:szCs w:val="22"/>
                  <w:u w:val="single"/>
                </w:rPr>
                <w:t>https://www.rif.org/sites/default/files/Support_Materials/ng-readers-ed-guide-v1.pdf</w:t>
              </w:r>
            </w:hyperlink>
          </w:p>
          <w:p w14:paraId="084385AE" w14:textId="4AFA8AC1" w:rsidR="00556F8F" w:rsidRPr="001813EC" w:rsidRDefault="00556F8F" w:rsidP="008E414B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170" w:type="dxa"/>
          </w:tcPr>
          <w:p w14:paraId="070E0AF1" w14:textId="4DE9C6F7" w:rsidR="00727AC2" w:rsidRPr="002E55A1" w:rsidRDefault="00727AC2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E55A1">
              <w:rPr>
                <w:rFonts w:ascii="Lucida Sans" w:hAnsi="Lucida Sans"/>
                <w:b/>
                <w:sz w:val="22"/>
                <w:szCs w:val="22"/>
              </w:rPr>
              <w:t>Description/rationale for inclusion</w:t>
            </w:r>
            <w:r w:rsidR="00556F8F" w:rsidRPr="002E55A1">
              <w:rPr>
                <w:rFonts w:ascii="Lucida Sans" w:hAnsi="Lucida Sans"/>
                <w:b/>
                <w:sz w:val="22"/>
                <w:szCs w:val="22"/>
              </w:rPr>
              <w:t>:</w:t>
            </w:r>
          </w:p>
          <w:p w14:paraId="28BED771" w14:textId="77777777" w:rsidR="007F104F" w:rsidRDefault="007F104F">
            <w:pPr>
              <w:rPr>
                <w:rFonts w:ascii="Lucida Sans" w:hAnsi="Lucida Sans"/>
                <w:sz w:val="22"/>
                <w:szCs w:val="22"/>
              </w:rPr>
            </w:pPr>
          </w:p>
          <w:p w14:paraId="4B0DC508" w14:textId="158DEC16" w:rsidR="00524707" w:rsidRPr="002E55A1" w:rsidRDefault="001813EC">
            <w:pPr>
              <w:rPr>
                <w:rFonts w:ascii="Lucida Sans" w:hAnsi="Lucida Sans"/>
                <w:sz w:val="22"/>
                <w:szCs w:val="22"/>
              </w:rPr>
            </w:pPr>
            <w:r w:rsidRPr="002E55A1">
              <w:rPr>
                <w:rFonts w:ascii="Lucida Sans" w:hAnsi="Lucida Sans"/>
                <w:sz w:val="22"/>
                <w:szCs w:val="22"/>
              </w:rPr>
              <w:t xml:space="preserve">National Geographic for children offers other </w:t>
            </w:r>
            <w:r w:rsidR="007F104F" w:rsidRPr="002E55A1">
              <w:rPr>
                <w:rFonts w:ascii="Lucida Sans" w:hAnsi="Lucida Sans"/>
                <w:sz w:val="22"/>
                <w:szCs w:val="22"/>
              </w:rPr>
              <w:t xml:space="preserve">non-fictional </w:t>
            </w:r>
            <w:r w:rsidRPr="002E55A1">
              <w:rPr>
                <w:rFonts w:ascii="Lucida Sans" w:hAnsi="Lucida Sans"/>
                <w:sz w:val="22"/>
                <w:szCs w:val="22"/>
              </w:rPr>
              <w:t>books and guides to go with the</w:t>
            </w:r>
            <w:r w:rsidR="007F104F">
              <w:rPr>
                <w:rFonts w:ascii="Lucida Sans" w:hAnsi="Lucida Sans"/>
                <w:sz w:val="22"/>
                <w:szCs w:val="22"/>
              </w:rPr>
              <w:t xml:space="preserve"> books</w:t>
            </w:r>
            <w:r w:rsidRPr="002E55A1">
              <w:rPr>
                <w:rFonts w:ascii="Lucida Sans" w:hAnsi="Lucida Sans"/>
                <w:sz w:val="22"/>
                <w:szCs w:val="22"/>
              </w:rPr>
              <w:t>. Therefore, as students begin to explore other animals or phenomena, these books and guides are perfect informational texts for the learning process.</w:t>
            </w:r>
          </w:p>
        </w:tc>
      </w:tr>
      <w:tr w:rsidR="00727AC2" w:rsidRPr="00B33B90" w14:paraId="36E0CED4" w14:textId="77777777" w:rsidTr="00556F8F">
        <w:trPr>
          <w:trHeight w:val="432"/>
        </w:trPr>
        <w:tc>
          <w:tcPr>
            <w:tcW w:w="14400" w:type="dxa"/>
            <w:gridSpan w:val="2"/>
            <w:shd w:val="clear" w:color="auto" w:fill="22A469"/>
            <w:vAlign w:val="center"/>
          </w:tcPr>
          <w:p w14:paraId="605EFB70" w14:textId="782F59E8" w:rsidR="00727AC2" w:rsidRPr="00B33B90" w:rsidRDefault="00556F8F" w:rsidP="00556F8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Writing/</w:t>
            </w:r>
            <w:r w:rsidR="00727AC2" w:rsidRPr="00B33B90">
              <w:rPr>
                <w:rFonts w:ascii="Lucida Sans" w:hAnsi="Lucida Sans"/>
                <w:b/>
              </w:rPr>
              <w:t>Culminating Tasks</w:t>
            </w:r>
          </w:p>
        </w:tc>
      </w:tr>
      <w:tr w:rsidR="00727AC2" w:rsidRPr="00B33B90" w14:paraId="1BCC83F1" w14:textId="77777777" w:rsidTr="00556F8F">
        <w:tc>
          <w:tcPr>
            <w:tcW w:w="4230" w:type="dxa"/>
          </w:tcPr>
          <w:p w14:paraId="696B7E5E" w14:textId="3DC2E56B" w:rsidR="00727AC2" w:rsidRPr="00B33B90" w:rsidRDefault="00727AC2" w:rsidP="00E26795">
            <w:pPr>
              <w:rPr>
                <w:rFonts w:ascii="Lucida Sans" w:hAnsi="Lucida Sans"/>
                <w:sz w:val="22"/>
                <w:szCs w:val="22"/>
              </w:rPr>
            </w:pPr>
            <w:r w:rsidRPr="00B33B90">
              <w:rPr>
                <w:rFonts w:ascii="Lucida Sans" w:hAnsi="Lucida Sans"/>
                <w:sz w:val="22"/>
                <w:szCs w:val="22"/>
              </w:rPr>
              <w:t>Text Type 1:</w:t>
            </w:r>
            <w:r w:rsidR="00B62864">
              <w:rPr>
                <w:rFonts w:ascii="Lucida Sans" w:hAnsi="Lucida Sans"/>
                <w:sz w:val="22"/>
                <w:szCs w:val="22"/>
              </w:rPr>
              <w:t xml:space="preserve"> Narrative</w:t>
            </w:r>
          </w:p>
        </w:tc>
        <w:tc>
          <w:tcPr>
            <w:tcW w:w="10170" w:type="dxa"/>
          </w:tcPr>
          <w:p w14:paraId="775AC08A" w14:textId="4BD0E78D" w:rsidR="00B62864" w:rsidRPr="00556F8F" w:rsidRDefault="00727AC2" w:rsidP="00E26795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556F8F">
              <w:rPr>
                <w:rFonts w:ascii="Lucida Sans" w:hAnsi="Lucida Sans"/>
                <w:b/>
                <w:sz w:val="22"/>
                <w:szCs w:val="22"/>
              </w:rPr>
              <w:t>Description of task</w:t>
            </w:r>
            <w:r w:rsidR="00556F8F" w:rsidRPr="00556F8F">
              <w:rPr>
                <w:rFonts w:ascii="Lucida Sans" w:hAnsi="Lucida Sans"/>
                <w:b/>
                <w:sz w:val="22"/>
                <w:szCs w:val="22"/>
              </w:rPr>
              <w:t>:</w:t>
            </w:r>
          </w:p>
          <w:p w14:paraId="5BDBD6CE" w14:textId="3444AA28" w:rsidR="00B62864" w:rsidRPr="00556F8F" w:rsidRDefault="001813EC" w:rsidP="00366A53">
            <w:pPr>
              <w:rPr>
                <w:rFonts w:ascii="Lucida Sans" w:hAnsi="Lucida Sans"/>
                <w:sz w:val="20"/>
                <w:szCs w:val="20"/>
              </w:rPr>
            </w:pPr>
            <w:r w:rsidRPr="001813EC">
              <w:rPr>
                <w:rFonts w:ascii="Lucida Sans" w:hAnsi="Lucida Sans"/>
                <w:sz w:val="20"/>
                <w:szCs w:val="20"/>
              </w:rPr>
              <w:t xml:space="preserve">Students use the graphic organizer to determine if the elements of the frog's story are hungry. Once students complete the elements of the story, ask them to </w:t>
            </w:r>
            <w:r>
              <w:rPr>
                <w:rFonts w:ascii="Lucida Sans" w:hAnsi="Lucida Sans"/>
                <w:sz w:val="20"/>
                <w:szCs w:val="20"/>
              </w:rPr>
              <w:t xml:space="preserve">make </w:t>
            </w:r>
            <w:r w:rsidRPr="001813EC">
              <w:rPr>
                <w:rFonts w:ascii="Lucida Sans" w:hAnsi="Lucida Sans"/>
                <w:sz w:val="20"/>
                <w:szCs w:val="20"/>
              </w:rPr>
              <w:t>group</w:t>
            </w:r>
            <w:r>
              <w:rPr>
                <w:rFonts w:ascii="Lucida Sans" w:hAnsi="Lucida Sans"/>
                <w:sz w:val="20"/>
                <w:szCs w:val="20"/>
              </w:rPr>
              <w:t xml:space="preserve">s of </w:t>
            </w:r>
            <w:r w:rsidRPr="001813EC">
              <w:rPr>
                <w:rFonts w:ascii="Lucida Sans" w:hAnsi="Lucida Sans"/>
                <w:sz w:val="20"/>
                <w:szCs w:val="20"/>
              </w:rPr>
              <w:t xml:space="preserve">3 </w:t>
            </w:r>
            <w:r>
              <w:rPr>
                <w:rFonts w:ascii="Lucida Sans" w:hAnsi="Lucida Sans"/>
                <w:sz w:val="20"/>
                <w:szCs w:val="20"/>
              </w:rPr>
              <w:t xml:space="preserve">or 4, and ask them to answer </w:t>
            </w:r>
            <w:r w:rsidRPr="001813EC">
              <w:rPr>
                <w:rFonts w:ascii="Lucida Sans" w:hAnsi="Lucida Sans"/>
                <w:sz w:val="20"/>
                <w:szCs w:val="20"/>
              </w:rPr>
              <w:t>the discussion questions to gain clarity in understanding the text.</w:t>
            </w:r>
            <w:r w:rsidR="00556F8F">
              <w:rPr>
                <w:rFonts w:ascii="Lucida Sans" w:hAnsi="Lucida Sans"/>
                <w:sz w:val="20"/>
                <w:szCs w:val="20"/>
              </w:rPr>
              <w:br/>
            </w:r>
          </w:p>
        </w:tc>
      </w:tr>
      <w:tr w:rsidR="00727AC2" w:rsidRPr="00B33B90" w14:paraId="523D28DE" w14:textId="77777777" w:rsidTr="00C41C37">
        <w:tc>
          <w:tcPr>
            <w:tcW w:w="4230" w:type="dxa"/>
            <w:tcBorders>
              <w:bottom w:val="single" w:sz="4" w:space="0" w:color="auto"/>
            </w:tcBorders>
          </w:tcPr>
          <w:p w14:paraId="0FEE65A2" w14:textId="469D1E6D" w:rsidR="00727AC2" w:rsidRPr="00B33B90" w:rsidRDefault="00727AC2" w:rsidP="00E26795">
            <w:pPr>
              <w:rPr>
                <w:rFonts w:ascii="Lucida Sans" w:hAnsi="Lucida Sans"/>
                <w:sz w:val="22"/>
                <w:szCs w:val="22"/>
              </w:rPr>
            </w:pPr>
            <w:r w:rsidRPr="00B33B90">
              <w:rPr>
                <w:rFonts w:ascii="Lucida Sans" w:hAnsi="Lucida Sans"/>
                <w:sz w:val="22"/>
                <w:szCs w:val="22"/>
              </w:rPr>
              <w:t>Text Type 2:</w:t>
            </w:r>
            <w:r w:rsidR="00B62864">
              <w:rPr>
                <w:rFonts w:ascii="Lucida Sans" w:hAnsi="Lucida Sans"/>
                <w:sz w:val="22"/>
                <w:szCs w:val="22"/>
              </w:rPr>
              <w:t xml:space="preserve"> Informative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14:paraId="3DB5AFA9" w14:textId="5E3614F1" w:rsidR="001813EC" w:rsidRPr="001813EC" w:rsidRDefault="00727AC2" w:rsidP="001813EC">
            <w:pPr>
              <w:rPr>
                <w:rFonts w:ascii="Lucida Sans" w:hAnsi="Lucida Sans"/>
                <w:sz w:val="20"/>
                <w:szCs w:val="20"/>
              </w:rPr>
            </w:pPr>
            <w:r w:rsidRPr="00556F8F">
              <w:rPr>
                <w:rFonts w:ascii="Lucida Sans" w:hAnsi="Lucida Sans"/>
                <w:b/>
                <w:sz w:val="22"/>
                <w:szCs w:val="22"/>
              </w:rPr>
              <w:t>Description of task</w:t>
            </w:r>
            <w:r w:rsidR="00556F8F" w:rsidRPr="00556F8F">
              <w:rPr>
                <w:rFonts w:ascii="Lucida Sans" w:hAnsi="Lucida Sans"/>
                <w:b/>
                <w:sz w:val="22"/>
                <w:szCs w:val="22"/>
              </w:rPr>
              <w:t>:</w:t>
            </w:r>
          </w:p>
          <w:p w14:paraId="7E20C7CC" w14:textId="4D32DBC2" w:rsidR="001813EC" w:rsidRPr="001813EC" w:rsidRDefault="001813EC" w:rsidP="001813EC">
            <w:pPr>
              <w:rPr>
                <w:rFonts w:ascii="Lucida Sans" w:hAnsi="Lucida Sans"/>
                <w:sz w:val="20"/>
                <w:szCs w:val="20"/>
              </w:rPr>
            </w:pPr>
            <w:r w:rsidRPr="001813EC">
              <w:rPr>
                <w:rFonts w:ascii="Lucida Sans" w:hAnsi="Lucida Sans"/>
                <w:sz w:val="20"/>
                <w:szCs w:val="20"/>
              </w:rPr>
              <w:t xml:space="preserve">Students </w:t>
            </w:r>
            <w:proofErr w:type="gramStart"/>
            <w:r w:rsidRPr="001813EC">
              <w:rPr>
                <w:rFonts w:ascii="Lucida Sans" w:hAnsi="Lucida Sans"/>
                <w:sz w:val="20"/>
                <w:szCs w:val="20"/>
              </w:rPr>
              <w:t>have the opportunity to</w:t>
            </w:r>
            <w:proofErr w:type="gramEnd"/>
            <w:r w:rsidRPr="001813EC">
              <w:rPr>
                <w:rFonts w:ascii="Lucida Sans" w:hAnsi="Lucida Sans"/>
                <w:sz w:val="20"/>
                <w:szCs w:val="20"/>
              </w:rPr>
              <w:t xml:space="preserve"> use four different informational texts about frogs. Students could write an article about the use of knowledge and the </w:t>
            </w:r>
            <w:r>
              <w:rPr>
                <w:rFonts w:ascii="Lucida Sans" w:hAnsi="Lucida Sans"/>
                <w:sz w:val="20"/>
                <w:szCs w:val="20"/>
              </w:rPr>
              <w:t>annotations</w:t>
            </w:r>
            <w:r w:rsidRPr="001813EC">
              <w:rPr>
                <w:rFonts w:ascii="Lucida Sans" w:hAnsi="Lucida Sans"/>
                <w:sz w:val="20"/>
                <w:szCs w:val="20"/>
              </w:rPr>
              <w:t xml:space="preserve"> they </w:t>
            </w:r>
            <w:r>
              <w:rPr>
                <w:rFonts w:ascii="Lucida Sans" w:hAnsi="Lucida Sans"/>
                <w:sz w:val="20"/>
                <w:szCs w:val="20"/>
              </w:rPr>
              <w:t xml:space="preserve">might </w:t>
            </w:r>
            <w:r w:rsidRPr="001813EC">
              <w:rPr>
                <w:rFonts w:ascii="Lucida Sans" w:hAnsi="Lucida Sans"/>
                <w:sz w:val="20"/>
                <w:szCs w:val="20"/>
              </w:rPr>
              <w:t>have</w:t>
            </w:r>
            <w:r>
              <w:rPr>
                <w:rFonts w:ascii="Lucida Sans" w:hAnsi="Lucida Sans"/>
                <w:sz w:val="20"/>
                <w:szCs w:val="20"/>
              </w:rPr>
              <w:t xml:space="preserve"> made</w:t>
            </w:r>
            <w:r w:rsidRPr="001813EC">
              <w:rPr>
                <w:rFonts w:ascii="Lucida Sans" w:hAnsi="Lucida Sans"/>
                <w:sz w:val="20"/>
                <w:szCs w:val="20"/>
              </w:rPr>
              <w:t xml:space="preserve"> through their readings. Students would address the following in their article</w:t>
            </w:r>
            <w:r>
              <w:rPr>
                <w:rFonts w:ascii="Lucida Sans" w:hAnsi="Lucida Sans"/>
                <w:sz w:val="20"/>
                <w:szCs w:val="20"/>
              </w:rPr>
              <w:t>s</w:t>
            </w:r>
            <w:r w:rsidRPr="001813EC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4A9DE268" w14:textId="77777777" w:rsidR="001813EC" w:rsidRPr="001813EC" w:rsidRDefault="001813EC" w:rsidP="001813EC">
            <w:pPr>
              <w:rPr>
                <w:rFonts w:ascii="Lucida Sans" w:hAnsi="Lucida Sans"/>
                <w:sz w:val="20"/>
                <w:szCs w:val="20"/>
              </w:rPr>
            </w:pPr>
            <w:r w:rsidRPr="001813EC">
              <w:rPr>
                <w:rFonts w:ascii="Lucida Sans" w:hAnsi="Lucida Sans"/>
                <w:sz w:val="20"/>
                <w:szCs w:val="20"/>
              </w:rPr>
              <w:t>What do they look like?</w:t>
            </w:r>
          </w:p>
          <w:p w14:paraId="26038F04" w14:textId="77777777" w:rsidR="001813EC" w:rsidRPr="001813EC" w:rsidRDefault="001813EC" w:rsidP="001813EC">
            <w:pPr>
              <w:rPr>
                <w:rFonts w:ascii="Lucida Sans" w:hAnsi="Lucida Sans"/>
                <w:sz w:val="20"/>
                <w:szCs w:val="20"/>
              </w:rPr>
            </w:pPr>
            <w:r w:rsidRPr="001813EC">
              <w:rPr>
                <w:rFonts w:ascii="Lucida Sans" w:hAnsi="Lucida Sans"/>
                <w:sz w:val="20"/>
                <w:szCs w:val="20"/>
              </w:rPr>
              <w:t>What do they eat?</w:t>
            </w:r>
          </w:p>
          <w:p w14:paraId="7192611F" w14:textId="77777777" w:rsidR="001813EC" w:rsidRPr="001813EC" w:rsidRDefault="001813EC" w:rsidP="001813EC">
            <w:pPr>
              <w:rPr>
                <w:rFonts w:ascii="Lucida Sans" w:hAnsi="Lucida Sans"/>
                <w:sz w:val="20"/>
                <w:szCs w:val="20"/>
              </w:rPr>
            </w:pPr>
            <w:r w:rsidRPr="001813EC">
              <w:rPr>
                <w:rFonts w:ascii="Lucida Sans" w:hAnsi="Lucida Sans"/>
                <w:sz w:val="20"/>
                <w:szCs w:val="20"/>
              </w:rPr>
              <w:t>Where they live?</w:t>
            </w:r>
          </w:p>
          <w:p w14:paraId="17A4C5D8" w14:textId="5045E430" w:rsidR="001813EC" w:rsidRPr="001813EC" w:rsidRDefault="001813EC" w:rsidP="001813EC">
            <w:pPr>
              <w:rPr>
                <w:rFonts w:ascii="Lucida Sans" w:hAnsi="Lucida Sans"/>
                <w:sz w:val="20"/>
                <w:szCs w:val="20"/>
              </w:rPr>
            </w:pPr>
            <w:r w:rsidRPr="001813EC">
              <w:rPr>
                <w:rFonts w:ascii="Lucida Sans" w:hAnsi="Lucida Sans"/>
                <w:sz w:val="20"/>
                <w:szCs w:val="20"/>
              </w:rPr>
              <w:t xml:space="preserve">Describe </w:t>
            </w:r>
            <w:r w:rsidR="00D15399">
              <w:rPr>
                <w:rFonts w:ascii="Lucida Sans" w:hAnsi="Lucida Sans"/>
                <w:sz w:val="20"/>
                <w:szCs w:val="20"/>
              </w:rPr>
              <w:t>their</w:t>
            </w:r>
            <w:r w:rsidRPr="001813EC">
              <w:rPr>
                <w:rFonts w:ascii="Lucida Sans" w:hAnsi="Lucida Sans"/>
                <w:sz w:val="20"/>
                <w:szCs w:val="20"/>
              </w:rPr>
              <w:t xml:space="preserve"> life cycle.</w:t>
            </w:r>
          </w:p>
          <w:p w14:paraId="47BDAA5A" w14:textId="08E59113" w:rsidR="00556F8F" w:rsidRPr="00556F8F" w:rsidRDefault="001813EC" w:rsidP="001813EC">
            <w:pPr>
              <w:rPr>
                <w:rFonts w:ascii="Lucida Sans" w:hAnsi="Lucida Sans"/>
                <w:sz w:val="20"/>
                <w:szCs w:val="20"/>
              </w:rPr>
            </w:pPr>
            <w:r w:rsidRPr="001813EC">
              <w:rPr>
                <w:rFonts w:ascii="Lucida Sans" w:hAnsi="Lucida Sans"/>
                <w:sz w:val="20"/>
                <w:szCs w:val="20"/>
              </w:rPr>
              <w:t xml:space="preserve">Other </w:t>
            </w:r>
            <w:r w:rsidR="00D15399">
              <w:rPr>
                <w:rFonts w:ascii="Lucida Sans" w:hAnsi="Lucida Sans"/>
                <w:sz w:val="20"/>
                <w:szCs w:val="20"/>
              </w:rPr>
              <w:t>interesting</w:t>
            </w:r>
            <w:r w:rsidRPr="001813EC">
              <w:rPr>
                <w:rFonts w:ascii="Lucida Sans" w:hAnsi="Lucida Sans"/>
                <w:sz w:val="20"/>
                <w:szCs w:val="20"/>
              </w:rPr>
              <w:t xml:space="preserve"> facts</w:t>
            </w:r>
          </w:p>
        </w:tc>
      </w:tr>
      <w:tr w:rsidR="00C41C37" w:rsidRPr="00B33B90" w14:paraId="6046B468" w14:textId="77777777" w:rsidTr="00C41C37">
        <w:tc>
          <w:tcPr>
            <w:tcW w:w="14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DEF01" w14:textId="3C59405E" w:rsidR="00C41C37" w:rsidRPr="00D15399" w:rsidRDefault="00C41C37" w:rsidP="008E414B">
            <w:pPr>
              <w:rPr>
                <w:rFonts w:cstheme="minorHAnsi"/>
                <w:b/>
                <w:sz w:val="18"/>
                <w:szCs w:val="18"/>
              </w:rPr>
            </w:pPr>
            <w:r w:rsidRPr="00D15399">
              <w:rPr>
                <w:rFonts w:cstheme="minorHAnsi"/>
                <w:sz w:val="18"/>
                <w:szCs w:val="18"/>
              </w:rPr>
              <w:lastRenderedPageBreak/>
              <w:t>All content linked to within this resource was available for use when this resource was published in January 20</w:t>
            </w:r>
            <w:r w:rsidR="008E414B" w:rsidRPr="00D15399">
              <w:rPr>
                <w:rFonts w:cstheme="minorHAnsi"/>
                <w:sz w:val="18"/>
                <w:szCs w:val="18"/>
              </w:rPr>
              <w:t>20</w:t>
            </w:r>
            <w:r w:rsidRPr="00D15399">
              <w:rPr>
                <w:rFonts w:cstheme="minorHAnsi"/>
                <w:sz w:val="18"/>
                <w:szCs w:val="18"/>
              </w:rPr>
              <w:t>. Over time, the organizations that manage that external content may move or remove it or change the permissions. If the content is no longer available, please email info@studentsachieve.net.</w:t>
            </w:r>
          </w:p>
        </w:tc>
      </w:tr>
    </w:tbl>
    <w:p w14:paraId="3D81120F" w14:textId="77777777" w:rsidR="009E4B6A" w:rsidRPr="00B33B90" w:rsidRDefault="009E4B6A" w:rsidP="009E4B6A">
      <w:pPr>
        <w:rPr>
          <w:rFonts w:ascii="Lucida Sans" w:hAnsi="Lucida Sans"/>
          <w:sz w:val="2"/>
          <w:szCs w:val="2"/>
        </w:rPr>
      </w:pPr>
    </w:p>
    <w:sectPr w:rsidR="009E4B6A" w:rsidRPr="00B33B90" w:rsidSect="00D06638">
      <w:headerReference w:type="default" r:id="rId13"/>
      <w:footerReference w:type="default" r:id="rId14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DE50" w14:textId="77777777" w:rsidR="002D4C38" w:rsidRDefault="002D4C38" w:rsidP="00200A83">
      <w:pPr>
        <w:spacing w:after="0" w:line="240" w:lineRule="auto"/>
      </w:pPr>
      <w:r>
        <w:separator/>
      </w:r>
    </w:p>
  </w:endnote>
  <w:endnote w:type="continuationSeparator" w:id="0">
    <w:p w14:paraId="1FAB8E46" w14:textId="77777777" w:rsidR="002D4C38" w:rsidRDefault="002D4C38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3194" w14:textId="0E2764D6" w:rsidR="003C7DF8" w:rsidRDefault="00D06638" w:rsidP="003C7DF8">
    <w:pPr>
      <w:pStyle w:val="Footer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18541EC4" wp14:editId="6E2D0171">
          <wp:extent cx="4032250" cy="2537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3215" cy="256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07B8" w14:textId="77777777" w:rsidR="002D4C38" w:rsidRDefault="002D4C38" w:rsidP="00200A83">
      <w:pPr>
        <w:spacing w:after="0" w:line="240" w:lineRule="auto"/>
      </w:pPr>
      <w:r>
        <w:separator/>
      </w:r>
    </w:p>
  </w:footnote>
  <w:footnote w:type="continuationSeparator" w:id="0">
    <w:p w14:paraId="2CD04F19" w14:textId="77777777" w:rsidR="002D4C38" w:rsidRDefault="002D4C38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FD5A" w14:textId="77777777" w:rsidR="00DA7716" w:rsidRDefault="00DA7716" w:rsidP="00DA7716">
    <w:pPr>
      <w:tabs>
        <w:tab w:val="right" w:pos="9020"/>
      </w:tabs>
      <w:spacing w:after="240"/>
      <w:contextualSpacing/>
      <w:rPr>
        <w:rFonts w:ascii="Lucida Sans" w:eastAsia="Cambria" w:hAnsi="Lucida Sans" w:cs="Cambria"/>
      </w:rPr>
    </w:pPr>
    <w:r>
      <w:rPr>
        <w:rFonts w:ascii="Lucida Sans" w:eastAsia="Cambria" w:hAnsi="Lucida Sans" w:cs="Cambria"/>
        <w:b/>
      </w:rPr>
      <w:t xml:space="preserve">Companion Text Set to </w:t>
    </w:r>
    <w:r w:rsidRPr="00B33B90">
      <w:rPr>
        <w:rFonts w:ascii="Lucida Sans" w:eastAsia="Cambria" w:hAnsi="Lucida Sans" w:cs="Cambria"/>
        <w:b/>
      </w:rPr>
      <w:t xml:space="preserve">Read Aloud </w:t>
    </w:r>
    <w:r>
      <w:rPr>
        <w:rFonts w:ascii="Lucida Sans" w:eastAsia="Cambria" w:hAnsi="Lucida Sans" w:cs="Cambria"/>
        <w:b/>
      </w:rPr>
      <w:t>Anchor Text</w:t>
    </w:r>
    <w:r w:rsidRPr="00B33B90">
      <w:rPr>
        <w:rFonts w:ascii="Lucida Sans" w:eastAsia="Cambria" w:hAnsi="Lucida Sans" w:cs="Cambria"/>
      </w:rPr>
      <w:t xml:space="preserve"> </w:t>
    </w:r>
  </w:p>
  <w:p w14:paraId="4623BF4D" w14:textId="44CEAB06" w:rsidR="00366A53" w:rsidRPr="00670BEF" w:rsidRDefault="00DA7716" w:rsidP="00FD64EE">
    <w:pPr>
      <w:tabs>
        <w:tab w:val="right" w:pos="9020"/>
      </w:tabs>
      <w:spacing w:after="240"/>
      <w:contextualSpacing/>
      <w:rPr>
        <w:rFonts w:ascii="Lucida Sans" w:hAnsi="Lucida Sans"/>
        <w:lang w:val="es-US"/>
      </w:rPr>
    </w:pPr>
    <w:r w:rsidRPr="00670BEF">
      <w:rPr>
        <w:rFonts w:ascii="Lucida Sans" w:eastAsia="Cambria" w:hAnsi="Lucida Sans" w:cs="Cambria"/>
        <w:lang w:val="es-US"/>
      </w:rPr>
      <w:t xml:space="preserve">Anchor </w:t>
    </w:r>
    <w:r w:rsidR="00366A53" w:rsidRPr="00670BEF">
      <w:rPr>
        <w:rFonts w:ascii="Lucida Sans" w:eastAsia="Cambria" w:hAnsi="Lucida Sans" w:cs="Cambria"/>
        <w:lang w:val="es-US"/>
      </w:rPr>
      <w:t xml:space="preserve">Text: </w:t>
    </w:r>
    <w:r w:rsidR="00670BEF" w:rsidRPr="00670BEF">
      <w:rPr>
        <w:rFonts w:ascii="Lucida Sans" w:eastAsia="Cambria" w:hAnsi="Lucida Sans" w:cs="Cambria"/>
        <w:lang w:val="es-US"/>
      </w:rPr>
      <w:t>Las Ranas</w:t>
    </w:r>
    <w:r w:rsidR="00366A53" w:rsidRPr="00670BEF">
      <w:rPr>
        <w:rFonts w:ascii="Lucida Sans" w:eastAsia="Cambria" w:hAnsi="Lucida Sans" w:cs="Cambria"/>
        <w:i/>
        <w:lang w:val="es-US"/>
      </w:rPr>
      <w:t xml:space="preserve"> </w:t>
    </w:r>
    <w:r w:rsidR="00556F8F" w:rsidRPr="00670BEF">
      <w:rPr>
        <w:rFonts w:ascii="Lucida Sans" w:eastAsia="Cambria" w:hAnsi="Lucida Sans" w:cs="Cambria"/>
        <w:lang w:val="es-US"/>
      </w:rPr>
      <w:t xml:space="preserve">| </w:t>
    </w:r>
    <w:r w:rsidR="00366A53" w:rsidRPr="00670BEF">
      <w:rPr>
        <w:rFonts w:ascii="Lucida Sans" w:eastAsia="Cambria" w:hAnsi="Lucida Sans" w:cs="Cambria"/>
        <w:lang w:val="es-US"/>
      </w:rPr>
      <w:t>Grade: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6243"/>
    <w:multiLevelType w:val="hybridMultilevel"/>
    <w:tmpl w:val="8DCC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D4640"/>
    <w:multiLevelType w:val="hybridMultilevel"/>
    <w:tmpl w:val="ABA8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19C9"/>
    <w:multiLevelType w:val="hybridMultilevel"/>
    <w:tmpl w:val="EB7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2FD"/>
    <w:multiLevelType w:val="hybridMultilevel"/>
    <w:tmpl w:val="A8E6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6AB69CD"/>
    <w:multiLevelType w:val="hybridMultilevel"/>
    <w:tmpl w:val="484A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801C6"/>
    <w:multiLevelType w:val="hybridMultilevel"/>
    <w:tmpl w:val="7578F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B154E"/>
    <w:multiLevelType w:val="hybridMultilevel"/>
    <w:tmpl w:val="1F7E7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245F89"/>
    <w:multiLevelType w:val="hybridMultilevel"/>
    <w:tmpl w:val="CFBCE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3"/>
  </w:num>
  <w:num w:numId="12">
    <w:abstractNumId w:val="14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18"/>
    <w:rsid w:val="00017340"/>
    <w:rsid w:val="00054770"/>
    <w:rsid w:val="000A208B"/>
    <w:rsid w:val="000D6B45"/>
    <w:rsid w:val="000F20CE"/>
    <w:rsid w:val="00116C1C"/>
    <w:rsid w:val="00126116"/>
    <w:rsid w:val="0012629D"/>
    <w:rsid w:val="00151230"/>
    <w:rsid w:val="00161A6A"/>
    <w:rsid w:val="00180ABA"/>
    <w:rsid w:val="001813EC"/>
    <w:rsid w:val="001A6D85"/>
    <w:rsid w:val="001B1DCA"/>
    <w:rsid w:val="001C2576"/>
    <w:rsid w:val="001C5DCB"/>
    <w:rsid w:val="00200A83"/>
    <w:rsid w:val="00202D28"/>
    <w:rsid w:val="0021601A"/>
    <w:rsid w:val="00234994"/>
    <w:rsid w:val="00264485"/>
    <w:rsid w:val="00297D58"/>
    <w:rsid w:val="002C218A"/>
    <w:rsid w:val="002D4C38"/>
    <w:rsid w:val="002E55A1"/>
    <w:rsid w:val="00301041"/>
    <w:rsid w:val="003024BA"/>
    <w:rsid w:val="00366A53"/>
    <w:rsid w:val="003741AC"/>
    <w:rsid w:val="003838FE"/>
    <w:rsid w:val="00396251"/>
    <w:rsid w:val="003A542F"/>
    <w:rsid w:val="003B6411"/>
    <w:rsid w:val="003C7DF8"/>
    <w:rsid w:val="003E220B"/>
    <w:rsid w:val="003E7B20"/>
    <w:rsid w:val="00450BE5"/>
    <w:rsid w:val="00477EDE"/>
    <w:rsid w:val="00490BDC"/>
    <w:rsid w:val="004B5946"/>
    <w:rsid w:val="00516534"/>
    <w:rsid w:val="00524707"/>
    <w:rsid w:val="00526D2F"/>
    <w:rsid w:val="0053111A"/>
    <w:rsid w:val="00556F8F"/>
    <w:rsid w:val="0056345E"/>
    <w:rsid w:val="005845DD"/>
    <w:rsid w:val="005A7100"/>
    <w:rsid w:val="0062516C"/>
    <w:rsid w:val="00631AA3"/>
    <w:rsid w:val="00670BEF"/>
    <w:rsid w:val="00686930"/>
    <w:rsid w:val="006B250A"/>
    <w:rsid w:val="007059B5"/>
    <w:rsid w:val="007244FC"/>
    <w:rsid w:val="00727AC2"/>
    <w:rsid w:val="007432BE"/>
    <w:rsid w:val="00744780"/>
    <w:rsid w:val="007673C4"/>
    <w:rsid w:val="00781076"/>
    <w:rsid w:val="00790EA0"/>
    <w:rsid w:val="007929A6"/>
    <w:rsid w:val="007A6712"/>
    <w:rsid w:val="007B3FBE"/>
    <w:rsid w:val="007C7575"/>
    <w:rsid w:val="007E4D4A"/>
    <w:rsid w:val="007F104F"/>
    <w:rsid w:val="00860BC1"/>
    <w:rsid w:val="00863FA7"/>
    <w:rsid w:val="00872B1D"/>
    <w:rsid w:val="00893496"/>
    <w:rsid w:val="008945F5"/>
    <w:rsid w:val="008B2B6F"/>
    <w:rsid w:val="008D7FD7"/>
    <w:rsid w:val="008E414B"/>
    <w:rsid w:val="008E5118"/>
    <w:rsid w:val="00954B76"/>
    <w:rsid w:val="00956C10"/>
    <w:rsid w:val="0097634E"/>
    <w:rsid w:val="00996670"/>
    <w:rsid w:val="009A78CD"/>
    <w:rsid w:val="009A79FD"/>
    <w:rsid w:val="009E230B"/>
    <w:rsid w:val="009E4B6A"/>
    <w:rsid w:val="00A11FD5"/>
    <w:rsid w:val="00A62BF2"/>
    <w:rsid w:val="00A77BF5"/>
    <w:rsid w:val="00A81B5F"/>
    <w:rsid w:val="00A9764E"/>
    <w:rsid w:val="00AC3B72"/>
    <w:rsid w:val="00B13765"/>
    <w:rsid w:val="00B2662D"/>
    <w:rsid w:val="00B33B90"/>
    <w:rsid w:val="00B462F1"/>
    <w:rsid w:val="00B62864"/>
    <w:rsid w:val="00BA4831"/>
    <w:rsid w:val="00BF1414"/>
    <w:rsid w:val="00C07D0C"/>
    <w:rsid w:val="00C12693"/>
    <w:rsid w:val="00C3351F"/>
    <w:rsid w:val="00C41B99"/>
    <w:rsid w:val="00C41C37"/>
    <w:rsid w:val="00CB7AA0"/>
    <w:rsid w:val="00CD0FC6"/>
    <w:rsid w:val="00CD6C30"/>
    <w:rsid w:val="00CD760F"/>
    <w:rsid w:val="00CE58DE"/>
    <w:rsid w:val="00D06638"/>
    <w:rsid w:val="00D15399"/>
    <w:rsid w:val="00D30204"/>
    <w:rsid w:val="00D43FDB"/>
    <w:rsid w:val="00D52E9D"/>
    <w:rsid w:val="00D632EA"/>
    <w:rsid w:val="00D9201C"/>
    <w:rsid w:val="00DA7716"/>
    <w:rsid w:val="00DC34FA"/>
    <w:rsid w:val="00DD3D29"/>
    <w:rsid w:val="00DE3B8A"/>
    <w:rsid w:val="00E26795"/>
    <w:rsid w:val="00E276EE"/>
    <w:rsid w:val="00E3755B"/>
    <w:rsid w:val="00E4410F"/>
    <w:rsid w:val="00E71BB3"/>
    <w:rsid w:val="00E812B2"/>
    <w:rsid w:val="00EA4337"/>
    <w:rsid w:val="00EE0829"/>
    <w:rsid w:val="00F37BC3"/>
    <w:rsid w:val="00F55317"/>
    <w:rsid w:val="00F60244"/>
    <w:rsid w:val="00F90CB6"/>
    <w:rsid w:val="00F94208"/>
    <w:rsid w:val="00F95E24"/>
    <w:rsid w:val="00FB492F"/>
    <w:rsid w:val="00FC4B00"/>
    <w:rsid w:val="00FD64E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B3DDAE5B-DC2B-40B4-999A-846FD15B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863F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F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6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E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4478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20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2994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3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998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inga-z.com/books/leveled-books/book/?id=951&amp;langId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hievethecore.org/aligned/reading-to-learn/" TargetMode="External"/><Relationship Id="rId12" Type="http://schemas.openxmlformats.org/officeDocument/2006/relationships/hyperlink" Target="https://www.rif.org/sites/default/files/Support_Materials/ng-readers-ed-guide-v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adinga-z.com/books/leveled-books/book/?id=1016&amp;langId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adinga-z.com/books/leveled-books/book/?id=182&amp;lang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dinga-z.com/books/leveled-books/book/?id=950&amp;langId=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Sultana Salma</cp:lastModifiedBy>
  <cp:revision>10</cp:revision>
  <dcterms:created xsi:type="dcterms:W3CDTF">2020-02-28T02:46:00Z</dcterms:created>
  <dcterms:modified xsi:type="dcterms:W3CDTF">2021-04-20T19:45:00Z</dcterms:modified>
</cp:coreProperties>
</file>